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5662BA" w14:textId="77777777" w:rsidR="00773BED" w:rsidRPr="00CA218C" w:rsidRDefault="00773BED" w:rsidP="00BC7ADD">
      <w:pPr>
        <w:jc w:val="center"/>
        <w:rPr>
          <w:rFonts w:ascii="Arial" w:eastAsia="Times New Roman" w:hAnsi="Arial" w:cs="Arial"/>
          <w:b/>
          <w:bCs/>
          <w:color w:val="000000"/>
          <w:sz w:val="24"/>
          <w:szCs w:val="24"/>
          <w:lang w:val="az-Latn-AZ"/>
        </w:rPr>
      </w:pPr>
      <w:r w:rsidRPr="00CA218C">
        <w:rPr>
          <w:rFonts w:ascii="Arial" w:eastAsia="Times New Roman" w:hAnsi="Arial" w:cs="Arial"/>
          <w:b/>
          <w:bCs/>
          <w:color w:val="000000"/>
          <w:sz w:val="24"/>
          <w:szCs w:val="24"/>
          <w:lang w:val="az-Latn-AZ"/>
        </w:rPr>
        <w:t>Azərbaycan Respublikasının Nazirlər Kabinetinin 2020-ci il 23 iyun tarixli 213 nö</w:t>
      </w:r>
      <w:r w:rsidR="00BC7ADD">
        <w:rPr>
          <w:rFonts w:ascii="Arial" w:eastAsia="Times New Roman" w:hAnsi="Arial" w:cs="Arial"/>
          <w:b/>
          <w:bCs/>
          <w:color w:val="000000"/>
          <w:sz w:val="24"/>
          <w:szCs w:val="24"/>
          <w:lang w:val="az-Latn-AZ"/>
        </w:rPr>
        <w:t xml:space="preserve">mrəli Qərarı ilə təsdiq edilmiş </w:t>
      </w:r>
      <w:r w:rsidRPr="00CA218C">
        <w:rPr>
          <w:rFonts w:ascii="Arial" w:eastAsia="Times New Roman" w:hAnsi="Arial" w:cs="Arial"/>
          <w:b/>
          <w:bCs/>
          <w:color w:val="000000"/>
          <w:sz w:val="24"/>
          <w:szCs w:val="24"/>
          <w:lang w:val="az-Latn-AZ"/>
        </w:rPr>
        <w:t>“</w:t>
      </w:r>
      <w:bookmarkStart w:id="0" w:name="_GoBack"/>
      <w:bookmarkEnd w:id="0"/>
      <w:r w:rsidRPr="00CA218C">
        <w:rPr>
          <w:rFonts w:ascii="Arial" w:eastAsia="Times New Roman" w:hAnsi="Arial" w:cs="Arial"/>
          <w:b/>
          <w:bCs/>
          <w:color w:val="000000"/>
          <w:sz w:val="24"/>
          <w:szCs w:val="24"/>
          <w:lang w:val="az-Latn-AZ"/>
        </w:rPr>
        <w:t xml:space="preserve">Gənclər arasında ailənin və nikahın əhəmiyyəti, onun qorunması və möhkəmləndirilməsi məqsədilə erkən nikahın və qohumlar arasında nikahın mənfi nəticələrinə dair maarifləndirmə Qaydası”nın </w:t>
      </w:r>
      <w:r w:rsidRPr="00CA218C">
        <w:rPr>
          <w:rFonts w:ascii="Arial" w:hAnsi="Arial" w:cs="Arial"/>
          <w:b/>
          <w:sz w:val="24"/>
          <w:szCs w:val="24"/>
          <w:lang w:val="az-Latn-AZ"/>
        </w:rPr>
        <w:t>6.1.11-ci yarımbəndinə əsasən</w:t>
      </w:r>
      <w:r w:rsidRPr="00CA218C">
        <w:rPr>
          <w:rFonts w:ascii="Arial" w:hAnsi="Arial" w:cs="Arial"/>
          <w:sz w:val="24"/>
          <w:szCs w:val="24"/>
          <w:lang w:val="az-Latn-AZ"/>
        </w:rPr>
        <w:t xml:space="preserve"> </w:t>
      </w:r>
      <w:r w:rsidRPr="00CA218C">
        <w:rPr>
          <w:rFonts w:ascii="Arial" w:eastAsia="Times New Roman" w:hAnsi="Arial" w:cs="Arial"/>
          <w:b/>
          <w:bCs/>
          <w:color w:val="000000"/>
          <w:sz w:val="24"/>
          <w:szCs w:val="24"/>
          <w:lang w:val="az-Latn-AZ"/>
        </w:rPr>
        <w:t>Qaydanın 1.2-ci bəndində göstərilən orqanlar (qurumlar) tərəfindən</w:t>
      </w:r>
      <w:r w:rsidR="00BC7ADD">
        <w:rPr>
          <w:rFonts w:ascii="Arial" w:hAnsi="Arial" w:cs="Arial"/>
          <w:sz w:val="24"/>
          <w:szCs w:val="24"/>
          <w:lang w:val="az-Latn-AZ"/>
        </w:rPr>
        <w:t xml:space="preserve"> </w:t>
      </w:r>
      <w:r w:rsidR="00BC7ADD">
        <w:rPr>
          <w:rFonts w:ascii="Arial" w:eastAsia="Times New Roman" w:hAnsi="Arial" w:cs="Arial"/>
          <w:b/>
          <w:bCs/>
          <w:color w:val="000000"/>
          <w:sz w:val="24"/>
          <w:szCs w:val="24"/>
          <w:lang w:val="az-Latn-AZ"/>
        </w:rPr>
        <w:t xml:space="preserve">daxil olan məlumatlara </w:t>
      </w:r>
      <w:r w:rsidRPr="00CA218C">
        <w:rPr>
          <w:rFonts w:ascii="Arial" w:eastAsia="Times New Roman" w:hAnsi="Arial" w:cs="Arial"/>
          <w:b/>
          <w:bCs/>
          <w:color w:val="000000"/>
          <w:sz w:val="24"/>
          <w:szCs w:val="24"/>
          <w:lang w:val="az-Latn-AZ"/>
        </w:rPr>
        <w:t xml:space="preserve">əsasən </w:t>
      </w:r>
      <w:r w:rsidR="00EE0D46">
        <w:rPr>
          <w:rFonts w:ascii="Arial" w:hAnsi="Arial" w:cs="Arial"/>
          <w:b/>
          <w:sz w:val="24"/>
          <w:szCs w:val="24"/>
          <w:lang w:val="az-Latn-AZ"/>
        </w:rPr>
        <w:t>2022</w:t>
      </w:r>
      <w:r w:rsidRPr="00CA218C">
        <w:rPr>
          <w:rFonts w:ascii="Arial" w:hAnsi="Arial" w:cs="Arial"/>
          <w:b/>
          <w:sz w:val="24"/>
          <w:szCs w:val="24"/>
          <w:lang w:val="az-Latn-AZ"/>
        </w:rPr>
        <w:t>-ci il ərzində görülmüş işlər</w:t>
      </w:r>
      <w:r w:rsidR="00CA218C" w:rsidRPr="00CA218C">
        <w:rPr>
          <w:rFonts w:ascii="Arial" w:hAnsi="Arial" w:cs="Arial"/>
          <w:b/>
          <w:sz w:val="24"/>
          <w:szCs w:val="24"/>
          <w:lang w:val="az-Latn-AZ"/>
        </w:rPr>
        <w:t xml:space="preserve"> üzrə</w:t>
      </w:r>
      <w:r w:rsidR="00CA218C" w:rsidRPr="00CA218C">
        <w:rPr>
          <w:rFonts w:ascii="Arial" w:hAnsi="Arial" w:cs="Arial"/>
          <w:sz w:val="24"/>
          <w:szCs w:val="24"/>
          <w:lang w:val="az-Latn-AZ"/>
        </w:rPr>
        <w:t xml:space="preserve"> </w:t>
      </w:r>
      <w:r w:rsidRPr="00CA218C">
        <w:rPr>
          <w:rFonts w:ascii="Arial" w:eastAsia="Times New Roman" w:hAnsi="Arial" w:cs="Arial"/>
          <w:b/>
          <w:bCs/>
          <w:color w:val="000000"/>
          <w:sz w:val="24"/>
          <w:szCs w:val="24"/>
          <w:lang w:val="az-Latn-AZ"/>
        </w:rPr>
        <w:t>hazırlanan</w:t>
      </w:r>
    </w:p>
    <w:p w14:paraId="26166791" w14:textId="77777777" w:rsidR="00773BED" w:rsidRPr="00CA218C" w:rsidRDefault="00773BED" w:rsidP="00BC7ADD">
      <w:pPr>
        <w:ind w:left="284"/>
        <w:jc w:val="center"/>
        <w:rPr>
          <w:rFonts w:ascii="Arial" w:eastAsia="Times New Roman" w:hAnsi="Arial" w:cs="Arial"/>
          <w:b/>
          <w:bCs/>
          <w:color w:val="000000"/>
          <w:sz w:val="24"/>
          <w:szCs w:val="24"/>
          <w:lang w:val="az-Latn-AZ"/>
        </w:rPr>
      </w:pPr>
      <w:r w:rsidRPr="00CA218C">
        <w:rPr>
          <w:rFonts w:ascii="Arial" w:eastAsia="Times New Roman" w:hAnsi="Arial" w:cs="Arial"/>
          <w:b/>
          <w:bCs/>
          <w:color w:val="000000"/>
          <w:sz w:val="24"/>
          <w:szCs w:val="24"/>
          <w:lang w:val="az-Latn-AZ"/>
        </w:rPr>
        <w:t>CƏDVƏL</w:t>
      </w:r>
    </w:p>
    <w:tbl>
      <w:tblPr>
        <w:tblStyle w:val="a3"/>
        <w:tblW w:w="15017" w:type="dxa"/>
        <w:tblInd w:w="-60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851"/>
        <w:gridCol w:w="992"/>
        <w:gridCol w:w="1701"/>
        <w:gridCol w:w="1418"/>
        <w:gridCol w:w="1417"/>
        <w:gridCol w:w="5245"/>
        <w:gridCol w:w="992"/>
        <w:gridCol w:w="993"/>
        <w:gridCol w:w="1408"/>
      </w:tblGrid>
      <w:tr w:rsidR="00773BED" w:rsidRPr="00880FFC" w14:paraId="79DD52F5" w14:textId="77777777" w:rsidTr="00880FFC">
        <w:trPr>
          <w:trHeight w:val="1951"/>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48FF207" w14:textId="77777777" w:rsidR="00773BED" w:rsidRPr="00BC7ADD" w:rsidRDefault="00773BED" w:rsidP="00BC7ADD">
            <w:pPr>
              <w:spacing w:after="160" w:line="259" w:lineRule="auto"/>
              <w:jc w:val="center"/>
              <w:rPr>
                <w:rFonts w:ascii="Arial" w:hAnsi="Arial" w:cs="Arial"/>
                <w:b/>
                <w:bCs/>
                <w:lang w:val="az-Latn-AZ"/>
              </w:rPr>
            </w:pPr>
            <w:r w:rsidRPr="00BC7ADD">
              <w:rPr>
                <w:rFonts w:ascii="Arial" w:hAnsi="Arial" w:cs="Arial"/>
                <w:b/>
                <w:bCs/>
                <w:lang w:val="az-Latn-AZ"/>
              </w:rPr>
              <w:t>Sıra №-si</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6144D3E7" w14:textId="77777777" w:rsidR="00773BED" w:rsidRPr="00BC7ADD" w:rsidRDefault="00773BED" w:rsidP="00880FFC">
            <w:pPr>
              <w:spacing w:after="160" w:line="259" w:lineRule="auto"/>
              <w:ind w:left="-113" w:right="-114"/>
              <w:jc w:val="center"/>
              <w:rPr>
                <w:rFonts w:ascii="Arial" w:hAnsi="Arial" w:cs="Arial"/>
                <w:b/>
                <w:bCs/>
                <w:lang w:val="az-Latn-AZ"/>
              </w:rPr>
            </w:pPr>
            <w:r w:rsidRPr="00BC7ADD">
              <w:rPr>
                <w:rFonts w:ascii="Arial" w:hAnsi="Arial" w:cs="Arial"/>
                <w:b/>
                <w:bCs/>
                <w:lang w:val="az-Latn-AZ"/>
              </w:rPr>
              <w:t>Bəndin nömrəsi</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8822B32" w14:textId="77777777" w:rsidR="00773BED" w:rsidRPr="00BC7ADD" w:rsidRDefault="00773BED" w:rsidP="00BC7ADD">
            <w:pPr>
              <w:spacing w:after="160" w:line="259" w:lineRule="auto"/>
              <w:jc w:val="center"/>
              <w:rPr>
                <w:rFonts w:ascii="Arial" w:hAnsi="Arial" w:cs="Arial"/>
                <w:b/>
                <w:bCs/>
                <w:lang w:val="az-Latn-AZ"/>
              </w:rPr>
            </w:pPr>
            <w:r w:rsidRPr="00BC7ADD">
              <w:rPr>
                <w:rFonts w:ascii="Arial" w:hAnsi="Arial" w:cs="Arial"/>
                <w:b/>
                <w:bCs/>
                <w:lang w:val="az-Latn-AZ"/>
              </w:rPr>
              <w:t>Tapşırığın, tövsiyənin məzmunu</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24BFF4AF" w14:textId="77777777" w:rsidR="00773BED" w:rsidRPr="00BC7ADD" w:rsidRDefault="00773BED" w:rsidP="00BC7ADD">
            <w:pPr>
              <w:spacing w:after="160" w:line="259" w:lineRule="auto"/>
              <w:jc w:val="center"/>
              <w:rPr>
                <w:rFonts w:ascii="Arial" w:hAnsi="Arial" w:cs="Arial"/>
                <w:b/>
                <w:bCs/>
                <w:lang w:val="az-Latn-AZ"/>
              </w:rPr>
            </w:pPr>
            <w:r w:rsidRPr="00BC7ADD">
              <w:rPr>
                <w:rFonts w:ascii="Arial" w:hAnsi="Arial" w:cs="Arial"/>
                <w:b/>
                <w:bCs/>
                <w:lang w:val="az-Latn-AZ"/>
              </w:rPr>
              <w:t>İcraçı orqanlar</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731A970B" w14:textId="77777777" w:rsidR="00773BED" w:rsidRPr="00BC7ADD" w:rsidRDefault="00773BED" w:rsidP="00BC7ADD">
            <w:pPr>
              <w:spacing w:after="160" w:line="259" w:lineRule="auto"/>
              <w:jc w:val="center"/>
              <w:rPr>
                <w:rFonts w:ascii="Arial" w:hAnsi="Arial" w:cs="Arial"/>
                <w:b/>
                <w:bCs/>
                <w:lang w:val="az-Latn-AZ"/>
              </w:rPr>
            </w:pPr>
            <w:r w:rsidRPr="00BC7ADD">
              <w:rPr>
                <w:rFonts w:ascii="Arial" w:hAnsi="Arial" w:cs="Arial"/>
                <w:b/>
                <w:bCs/>
                <w:lang w:val="az-Latn-AZ"/>
              </w:rPr>
              <w:t>Tapşırığın, tövsiyənin icra müddəti</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5E21670C" w14:textId="77777777" w:rsidR="00773BED" w:rsidRPr="00BC7ADD" w:rsidRDefault="00773BED" w:rsidP="00BC7ADD">
            <w:pPr>
              <w:spacing w:after="160" w:line="259" w:lineRule="auto"/>
              <w:jc w:val="center"/>
              <w:rPr>
                <w:rFonts w:ascii="Arial" w:hAnsi="Arial" w:cs="Arial"/>
                <w:b/>
                <w:bCs/>
                <w:lang w:val="az-Latn-AZ"/>
              </w:rPr>
            </w:pPr>
            <w:r w:rsidRPr="00BC7ADD">
              <w:rPr>
                <w:rFonts w:ascii="Arial" w:hAnsi="Arial" w:cs="Arial"/>
                <w:b/>
                <w:bCs/>
                <w:lang w:val="az-Latn-AZ"/>
              </w:rPr>
              <w:t>İcranın gedişinə aid məlumat (görülmüş işlər)</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427B207C" w14:textId="77777777" w:rsidR="00773BED" w:rsidRPr="00BC7ADD" w:rsidRDefault="00773BED" w:rsidP="00BC7ADD">
            <w:pPr>
              <w:spacing w:after="160" w:line="259" w:lineRule="auto"/>
              <w:jc w:val="center"/>
              <w:rPr>
                <w:rFonts w:ascii="Arial" w:hAnsi="Arial" w:cs="Arial"/>
                <w:b/>
                <w:bCs/>
                <w:lang w:val="az-Latn-AZ"/>
              </w:rPr>
            </w:pPr>
            <w:r w:rsidRPr="00BC7ADD">
              <w:rPr>
                <w:rFonts w:ascii="Arial" w:hAnsi="Arial" w:cs="Arial"/>
                <w:b/>
                <w:bCs/>
                <w:lang w:val="az-Latn-AZ"/>
              </w:rPr>
              <w:t>İcra olunub</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089A08D2" w14:textId="77777777" w:rsidR="00773BED" w:rsidRPr="00BC7ADD" w:rsidRDefault="00773BED" w:rsidP="00BC7ADD">
            <w:pPr>
              <w:spacing w:after="160" w:line="259" w:lineRule="auto"/>
              <w:jc w:val="center"/>
              <w:rPr>
                <w:rFonts w:ascii="Arial" w:hAnsi="Arial" w:cs="Arial"/>
                <w:b/>
                <w:bCs/>
                <w:sz w:val="20"/>
                <w:szCs w:val="20"/>
                <w:lang w:val="az-Latn-AZ"/>
              </w:rPr>
            </w:pPr>
            <w:r w:rsidRPr="00BC7ADD">
              <w:rPr>
                <w:rFonts w:ascii="Arial" w:hAnsi="Arial" w:cs="Arial"/>
                <w:b/>
                <w:bCs/>
                <w:sz w:val="20"/>
                <w:szCs w:val="20"/>
                <w:lang w:val="az-Latn-AZ"/>
              </w:rPr>
              <w:t>İcra olun-mayıb</w:t>
            </w:r>
          </w:p>
        </w:tc>
        <w:tc>
          <w:tcPr>
            <w:tcW w:w="14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1851169D" w14:textId="77777777" w:rsidR="00773BED" w:rsidRPr="00FE5AFE" w:rsidRDefault="00773BED" w:rsidP="00BC7ADD">
            <w:pPr>
              <w:spacing w:after="160" w:line="259" w:lineRule="auto"/>
              <w:jc w:val="center"/>
              <w:rPr>
                <w:rFonts w:ascii="Arial" w:hAnsi="Arial" w:cs="Arial"/>
                <w:b/>
                <w:bCs/>
                <w:lang w:val="az-Latn-AZ"/>
              </w:rPr>
            </w:pPr>
            <w:r w:rsidRPr="00BC7ADD">
              <w:rPr>
                <w:rFonts w:ascii="Arial" w:hAnsi="Arial" w:cs="Arial"/>
                <w:b/>
                <w:bCs/>
                <w:lang w:val="az-Latn-AZ"/>
              </w:rPr>
              <w:t>Qismən icra olunubsa və ya icra olunmayıbsa bunun səbəbləri</w:t>
            </w:r>
          </w:p>
        </w:tc>
      </w:tr>
      <w:tr w:rsidR="00FE5AFE" w:rsidRPr="00FE5AFE" w14:paraId="1F13A636" w14:textId="77777777" w:rsidTr="00FE5AFE">
        <w:trPr>
          <w:trHeight w:val="609"/>
        </w:trPr>
        <w:tc>
          <w:tcPr>
            <w:tcW w:w="15017" w:type="dxa"/>
            <w:gridSpan w:val="9"/>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hideMark/>
          </w:tcPr>
          <w:p w14:paraId="3AC47D9C" w14:textId="77777777" w:rsidR="00FE5AFE" w:rsidRPr="00B861B5" w:rsidRDefault="00FE5AFE" w:rsidP="00FE5AFE">
            <w:pPr>
              <w:spacing w:after="160" w:line="259" w:lineRule="auto"/>
              <w:jc w:val="center"/>
              <w:rPr>
                <w:rFonts w:ascii="Arial" w:hAnsi="Arial" w:cs="Arial"/>
                <w:b/>
                <w:bCs/>
                <w:sz w:val="20"/>
                <w:szCs w:val="20"/>
                <w:lang w:val="az-Latn-AZ"/>
              </w:rPr>
            </w:pPr>
            <w:r>
              <w:rPr>
                <w:rFonts w:ascii="Arial" w:hAnsi="Arial" w:cs="Arial"/>
                <w:b/>
                <w:bCs/>
                <w:i/>
                <w:sz w:val="20"/>
                <w:szCs w:val="20"/>
                <w:lang w:val="az-Latn-AZ"/>
              </w:rPr>
              <w:t>Yerli i</w:t>
            </w:r>
            <w:r w:rsidRPr="005174C7">
              <w:rPr>
                <w:rFonts w:ascii="Arial" w:hAnsi="Arial" w:cs="Arial"/>
                <w:b/>
                <w:bCs/>
                <w:i/>
                <w:sz w:val="20"/>
                <w:szCs w:val="20"/>
                <w:lang w:val="az-Latn-AZ"/>
              </w:rPr>
              <w:t xml:space="preserve">cra </w:t>
            </w:r>
            <w:r>
              <w:rPr>
                <w:rFonts w:ascii="Arial" w:hAnsi="Arial" w:cs="Arial"/>
                <w:b/>
                <w:bCs/>
                <w:i/>
                <w:sz w:val="20"/>
                <w:szCs w:val="20"/>
                <w:lang w:val="az-Latn-AZ"/>
              </w:rPr>
              <w:t>h</w:t>
            </w:r>
            <w:r w:rsidRPr="005174C7">
              <w:rPr>
                <w:rFonts w:ascii="Arial" w:hAnsi="Arial" w:cs="Arial"/>
                <w:b/>
                <w:bCs/>
                <w:i/>
                <w:sz w:val="20"/>
                <w:szCs w:val="20"/>
                <w:lang w:val="az-Latn-AZ"/>
              </w:rPr>
              <w:t>akimiyyəti orqanları</w:t>
            </w:r>
          </w:p>
        </w:tc>
      </w:tr>
      <w:tr w:rsidR="00FE5AFE" w:rsidRPr="00FE5AFE" w14:paraId="5C90A5DD" w14:textId="77777777" w:rsidTr="00880FFC">
        <w:trPr>
          <w:trHeight w:val="533"/>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FDC259B" w14:textId="77777777" w:rsidR="00FE5AFE" w:rsidRPr="00FE5AFE" w:rsidRDefault="00FE5AFE" w:rsidP="00FE5AFE">
            <w:pPr>
              <w:pStyle w:val="a4"/>
              <w:numPr>
                <w:ilvl w:val="0"/>
                <w:numId w:val="1"/>
              </w:num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B9B89CB" w14:textId="77777777" w:rsidR="00FE5AFE" w:rsidRPr="00B861B5" w:rsidRDefault="00FE5AFE" w:rsidP="00FE5AFE">
            <w:pPr>
              <w:spacing w:after="160" w:line="259" w:lineRule="auto"/>
              <w:jc w:val="center"/>
              <w:rPr>
                <w:rFonts w:ascii="Arial" w:hAnsi="Arial" w:cs="Arial"/>
                <w:b/>
                <w:bCs/>
                <w:sz w:val="20"/>
                <w:szCs w:val="20"/>
                <w:lang w:val="az-Latn-AZ"/>
              </w:rPr>
            </w:pPr>
            <w:r>
              <w:rPr>
                <w:rFonts w:ascii="Arial" w:hAnsi="Arial" w:cs="Arial"/>
                <w:b/>
                <w:bCs/>
                <w:sz w:val="20"/>
                <w:szCs w:val="20"/>
                <w:lang w:val="az-Latn-AZ"/>
              </w:rPr>
              <w:t>5</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9020C76" w14:textId="77777777" w:rsidR="00FE5AFE" w:rsidRDefault="00FE5AFE" w:rsidP="00FE5AFE">
            <w:pPr>
              <w:jc w:val="center"/>
              <w:rPr>
                <w:rFonts w:ascii="Arial" w:hAnsi="Arial" w:cs="Arial"/>
                <w:b/>
                <w:sz w:val="20"/>
                <w:szCs w:val="20"/>
                <w:lang w:val="az-Latn-AZ"/>
              </w:rPr>
            </w:pPr>
            <w:r w:rsidRPr="008A5CC5">
              <w:rPr>
                <w:rFonts w:ascii="Arial" w:hAnsi="Arial" w:cs="Arial"/>
                <w:b/>
                <w:sz w:val="20"/>
                <w:szCs w:val="20"/>
                <w:lang w:val="az-Latn-AZ"/>
              </w:rPr>
              <w:t>Gənclər arasında maarifləndirmənin istiqamətləri</w:t>
            </w:r>
            <w:r>
              <w:rPr>
                <w:rFonts w:ascii="Arial" w:hAnsi="Arial" w:cs="Arial"/>
                <w:b/>
                <w:sz w:val="20"/>
                <w:szCs w:val="20"/>
                <w:lang w:val="az-Latn-AZ"/>
              </w:rPr>
              <w:t>:</w:t>
            </w:r>
          </w:p>
          <w:p w14:paraId="4EA4CAEE" w14:textId="77777777" w:rsidR="00FE5AFE" w:rsidRPr="008A5CC5" w:rsidRDefault="00FE5AFE" w:rsidP="00FE5AFE">
            <w:pPr>
              <w:jc w:val="center"/>
              <w:rPr>
                <w:rFonts w:ascii="Arial" w:hAnsi="Arial" w:cs="Arial"/>
                <w:b/>
                <w:sz w:val="20"/>
                <w:szCs w:val="20"/>
                <w:lang w:val="az-Latn-AZ"/>
              </w:rPr>
            </w:pPr>
          </w:p>
          <w:p w14:paraId="2309F1EA" w14:textId="77777777" w:rsidR="00FE5AFE" w:rsidRDefault="00FE5AFE" w:rsidP="00FE5AFE">
            <w:pPr>
              <w:jc w:val="center"/>
              <w:rPr>
                <w:rFonts w:ascii="Arial" w:hAnsi="Arial" w:cs="Arial"/>
                <w:b/>
                <w:sz w:val="20"/>
                <w:szCs w:val="20"/>
                <w:lang w:val="az-Latn-AZ"/>
              </w:rPr>
            </w:pPr>
            <w:r w:rsidRPr="008A5CC5">
              <w:rPr>
                <w:rFonts w:ascii="Arial" w:hAnsi="Arial" w:cs="Arial"/>
                <w:b/>
                <w:sz w:val="20"/>
                <w:szCs w:val="20"/>
                <w:lang w:val="az-Latn-AZ"/>
              </w:rPr>
              <w:t>5.1.1 gənclər arasında ailə dəyərlərinin təbliği;</w:t>
            </w:r>
          </w:p>
          <w:p w14:paraId="4F927599" w14:textId="77777777" w:rsidR="00FE5AFE" w:rsidRPr="008A5CC5" w:rsidRDefault="00FE5AFE" w:rsidP="00FE5AFE">
            <w:pPr>
              <w:jc w:val="center"/>
              <w:rPr>
                <w:rFonts w:ascii="Arial" w:hAnsi="Arial" w:cs="Arial"/>
                <w:b/>
                <w:sz w:val="20"/>
                <w:szCs w:val="20"/>
                <w:lang w:val="az-Latn-AZ"/>
              </w:rPr>
            </w:pPr>
          </w:p>
          <w:p w14:paraId="40B65562" w14:textId="77777777" w:rsidR="00FE5AFE" w:rsidRDefault="00FE5AFE" w:rsidP="00FE5AFE">
            <w:pPr>
              <w:jc w:val="center"/>
              <w:rPr>
                <w:rFonts w:ascii="Arial" w:hAnsi="Arial" w:cs="Arial"/>
                <w:b/>
                <w:sz w:val="20"/>
                <w:szCs w:val="20"/>
                <w:lang w:val="az-Latn-AZ"/>
              </w:rPr>
            </w:pPr>
            <w:r w:rsidRPr="008A5CC5">
              <w:rPr>
                <w:rFonts w:ascii="Arial" w:hAnsi="Arial" w:cs="Arial"/>
                <w:b/>
                <w:sz w:val="20"/>
                <w:szCs w:val="20"/>
                <w:lang w:val="az-Latn-AZ"/>
              </w:rPr>
              <w:t>5.1.2 gənclər arasında sağlam həyat tərzinin təbliği;</w:t>
            </w:r>
          </w:p>
          <w:p w14:paraId="2DF67289" w14:textId="77777777" w:rsidR="00FE5AFE" w:rsidRPr="008A5CC5" w:rsidRDefault="00FE5AFE" w:rsidP="00FE5AFE">
            <w:pPr>
              <w:jc w:val="center"/>
              <w:rPr>
                <w:rFonts w:ascii="Arial" w:hAnsi="Arial" w:cs="Arial"/>
                <w:b/>
                <w:sz w:val="20"/>
                <w:szCs w:val="20"/>
                <w:lang w:val="az-Latn-AZ"/>
              </w:rPr>
            </w:pPr>
          </w:p>
          <w:p w14:paraId="6294B4C1" w14:textId="77777777" w:rsidR="00FE5AFE" w:rsidRDefault="00FE5AFE" w:rsidP="00FE5AFE">
            <w:pPr>
              <w:jc w:val="center"/>
              <w:rPr>
                <w:rFonts w:ascii="Arial" w:hAnsi="Arial" w:cs="Arial"/>
                <w:b/>
                <w:sz w:val="20"/>
                <w:szCs w:val="20"/>
                <w:lang w:val="az-Latn-AZ"/>
              </w:rPr>
            </w:pPr>
            <w:r w:rsidRPr="008A5CC5">
              <w:rPr>
                <w:rFonts w:ascii="Arial" w:hAnsi="Arial" w:cs="Arial"/>
                <w:b/>
                <w:sz w:val="20"/>
                <w:szCs w:val="20"/>
                <w:lang w:val="az-Latn-AZ"/>
              </w:rPr>
              <w:t>5.1.3 ailə ənənələrinin möhkəmləndirilməsi və inkişafı;</w:t>
            </w:r>
          </w:p>
          <w:p w14:paraId="7DE738C9" w14:textId="77777777" w:rsidR="00FE5AFE" w:rsidRPr="008A5CC5" w:rsidRDefault="00FE5AFE" w:rsidP="00FE5AFE">
            <w:pPr>
              <w:jc w:val="center"/>
              <w:rPr>
                <w:rFonts w:ascii="Arial" w:hAnsi="Arial" w:cs="Arial"/>
                <w:b/>
                <w:sz w:val="20"/>
                <w:szCs w:val="20"/>
                <w:lang w:val="az-Latn-AZ"/>
              </w:rPr>
            </w:pPr>
          </w:p>
          <w:p w14:paraId="2A7A6DB5" w14:textId="77777777" w:rsidR="00FE5AFE" w:rsidRDefault="00FE5AFE" w:rsidP="00FE5AFE">
            <w:pPr>
              <w:jc w:val="center"/>
              <w:rPr>
                <w:rFonts w:ascii="Arial" w:hAnsi="Arial" w:cs="Arial"/>
                <w:b/>
                <w:sz w:val="20"/>
                <w:szCs w:val="20"/>
                <w:lang w:val="az-Latn-AZ"/>
              </w:rPr>
            </w:pPr>
            <w:r w:rsidRPr="008A5CC5">
              <w:rPr>
                <w:rFonts w:ascii="Arial" w:hAnsi="Arial" w:cs="Arial"/>
                <w:b/>
                <w:sz w:val="20"/>
                <w:szCs w:val="20"/>
                <w:lang w:val="az-Latn-AZ"/>
              </w:rPr>
              <w:t>5.1.4 erkən nikahın və qohumlar arasında nikahın mənfi fəsadlarının izah edilməsi;</w:t>
            </w:r>
          </w:p>
          <w:p w14:paraId="35CF87CE" w14:textId="77777777" w:rsidR="00FE5AFE" w:rsidRPr="008A5CC5" w:rsidRDefault="00FE5AFE" w:rsidP="00FE5AFE">
            <w:pPr>
              <w:jc w:val="center"/>
              <w:rPr>
                <w:rFonts w:ascii="Arial" w:hAnsi="Arial" w:cs="Arial"/>
                <w:b/>
                <w:sz w:val="20"/>
                <w:szCs w:val="20"/>
                <w:lang w:val="az-Latn-AZ"/>
              </w:rPr>
            </w:pPr>
          </w:p>
          <w:p w14:paraId="7599B583" w14:textId="77777777" w:rsidR="00FE5AFE" w:rsidRDefault="00FE5AFE" w:rsidP="00FE5AFE">
            <w:pPr>
              <w:jc w:val="center"/>
              <w:rPr>
                <w:rFonts w:ascii="Arial" w:hAnsi="Arial" w:cs="Arial"/>
                <w:b/>
                <w:sz w:val="20"/>
                <w:szCs w:val="20"/>
                <w:lang w:val="az-Latn-AZ"/>
              </w:rPr>
            </w:pPr>
            <w:r w:rsidRPr="008A5CC5">
              <w:rPr>
                <w:rFonts w:ascii="Arial" w:hAnsi="Arial" w:cs="Arial"/>
                <w:b/>
                <w:sz w:val="20"/>
                <w:szCs w:val="20"/>
                <w:lang w:val="az-Latn-AZ"/>
              </w:rPr>
              <w:t>5.1.5 erkən nikahın və qohumlar arasında nikahın səbəblərinin təhlili və onların aradan qaldırılması üzrə tədbirlərin həyata keçirilməsi;</w:t>
            </w:r>
          </w:p>
          <w:p w14:paraId="24D54DF7" w14:textId="77777777" w:rsidR="00FE5AFE" w:rsidRPr="008A5CC5" w:rsidRDefault="00FE5AFE" w:rsidP="00FE5AFE">
            <w:pPr>
              <w:jc w:val="center"/>
              <w:rPr>
                <w:rFonts w:ascii="Arial" w:hAnsi="Arial" w:cs="Arial"/>
                <w:b/>
                <w:sz w:val="20"/>
                <w:szCs w:val="20"/>
                <w:lang w:val="az-Latn-AZ"/>
              </w:rPr>
            </w:pPr>
          </w:p>
          <w:p w14:paraId="261CBB73" w14:textId="77777777" w:rsidR="00FE5AFE" w:rsidRDefault="00FE5AFE" w:rsidP="00FE5AFE">
            <w:pPr>
              <w:jc w:val="center"/>
              <w:rPr>
                <w:rFonts w:ascii="Arial" w:hAnsi="Arial" w:cs="Arial"/>
                <w:b/>
                <w:sz w:val="20"/>
                <w:szCs w:val="20"/>
                <w:lang w:val="az-Latn-AZ"/>
              </w:rPr>
            </w:pPr>
            <w:r w:rsidRPr="008A5CC5">
              <w:rPr>
                <w:rFonts w:ascii="Arial" w:hAnsi="Arial" w:cs="Arial"/>
                <w:b/>
                <w:sz w:val="20"/>
                <w:szCs w:val="20"/>
                <w:lang w:val="az-Latn-AZ"/>
              </w:rPr>
              <w:t>5.1.6 gənclərin ailə qurmağa hazırlıq səviyyəsinin artırılması və onlarda ailə məsuliyyətinin formalaşdırılması;</w:t>
            </w:r>
          </w:p>
          <w:p w14:paraId="374FDF87" w14:textId="77777777" w:rsidR="00FE5AFE" w:rsidRPr="008A5CC5" w:rsidRDefault="00FE5AFE" w:rsidP="00FE5AFE">
            <w:pPr>
              <w:jc w:val="center"/>
              <w:rPr>
                <w:rFonts w:ascii="Arial" w:hAnsi="Arial" w:cs="Arial"/>
                <w:b/>
                <w:sz w:val="20"/>
                <w:szCs w:val="20"/>
                <w:lang w:val="az-Latn-AZ"/>
              </w:rPr>
            </w:pPr>
          </w:p>
          <w:p w14:paraId="32D1C815" w14:textId="77777777" w:rsidR="00FE5AFE" w:rsidRDefault="00FE5AFE" w:rsidP="00FE5AFE">
            <w:pPr>
              <w:spacing w:after="160" w:line="259" w:lineRule="auto"/>
              <w:jc w:val="center"/>
              <w:rPr>
                <w:rFonts w:ascii="Arial" w:hAnsi="Arial" w:cs="Arial"/>
                <w:b/>
                <w:sz w:val="20"/>
                <w:szCs w:val="20"/>
                <w:lang w:val="az-Latn-AZ"/>
              </w:rPr>
            </w:pPr>
            <w:r w:rsidRPr="008A5CC5">
              <w:rPr>
                <w:rFonts w:ascii="Arial" w:hAnsi="Arial" w:cs="Arial"/>
                <w:b/>
                <w:sz w:val="20"/>
                <w:szCs w:val="20"/>
                <w:lang w:val="az-Latn-AZ"/>
              </w:rPr>
              <w:t>5.1.7 gənclərə məsləhətlərin verilməsi və psixoloji dəstəyin göstərilməsi.</w:t>
            </w:r>
          </w:p>
          <w:p w14:paraId="0E3F1317" w14:textId="0CD3C24D" w:rsidR="001159E7" w:rsidRPr="00B861B5" w:rsidRDefault="001159E7" w:rsidP="00FE5AFE">
            <w:pPr>
              <w:spacing w:after="160" w:line="259" w:lineRule="auto"/>
              <w:jc w:val="center"/>
              <w:rPr>
                <w:rFonts w:ascii="Arial" w:hAnsi="Arial" w:cs="Arial"/>
                <w:b/>
                <w:bCs/>
                <w:sz w:val="20"/>
                <w:szCs w:val="20"/>
                <w:lang w:val="az-Latn-AZ"/>
              </w:rPr>
            </w:pP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3217C4F" w14:textId="77777777" w:rsidR="00880FFC" w:rsidRPr="00880FFC" w:rsidRDefault="00880FFC" w:rsidP="00880FFC">
            <w:pPr>
              <w:spacing w:line="259" w:lineRule="auto"/>
              <w:jc w:val="center"/>
              <w:rPr>
                <w:rFonts w:ascii="Arial" w:hAnsi="Arial" w:cs="Arial"/>
                <w:sz w:val="20"/>
                <w:szCs w:val="20"/>
                <w:lang w:val="az-Latn-AZ"/>
              </w:rPr>
            </w:pPr>
            <w:r w:rsidRPr="00880FFC">
              <w:rPr>
                <w:rFonts w:ascii="Arial" w:hAnsi="Arial" w:cs="Arial"/>
                <w:sz w:val="20"/>
                <w:szCs w:val="20"/>
                <w:lang w:val="az-Latn-AZ"/>
              </w:rPr>
              <w:lastRenderedPageBreak/>
              <w:t>Bakı</w:t>
            </w:r>
          </w:p>
          <w:p w14:paraId="24CC130D" w14:textId="06AA9415" w:rsidR="00FE5AFE" w:rsidRPr="00B861B5" w:rsidRDefault="00880FFC" w:rsidP="00880FFC">
            <w:pPr>
              <w:spacing w:line="259" w:lineRule="auto"/>
              <w:jc w:val="center"/>
              <w:rPr>
                <w:rFonts w:ascii="Arial" w:hAnsi="Arial" w:cs="Arial"/>
                <w:b/>
                <w:bCs/>
                <w:sz w:val="20"/>
                <w:szCs w:val="20"/>
                <w:lang w:val="az-Latn-AZ"/>
              </w:rPr>
            </w:pPr>
            <w:r w:rsidRPr="00880FFC">
              <w:rPr>
                <w:rFonts w:ascii="Arial" w:hAnsi="Arial" w:cs="Arial"/>
                <w:sz w:val="20"/>
                <w:szCs w:val="20"/>
                <w:lang w:val="az-Latn-AZ"/>
              </w:rPr>
              <w:t>şəhəri Suraxanı Rayon İcra Hakimiyyəti</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403AE51" w14:textId="09CD4603" w:rsidR="00FE5AFE" w:rsidRPr="00B861B5" w:rsidRDefault="00880FFC" w:rsidP="00880FFC">
            <w:pPr>
              <w:spacing w:after="160" w:line="259" w:lineRule="auto"/>
              <w:jc w:val="center"/>
              <w:rPr>
                <w:rFonts w:ascii="Arial" w:hAnsi="Arial" w:cs="Arial"/>
                <w:b/>
                <w:bCs/>
                <w:sz w:val="20"/>
                <w:szCs w:val="20"/>
                <w:lang w:val="az-Latn-AZ"/>
              </w:rPr>
            </w:pPr>
            <w:r w:rsidRPr="00880FFC">
              <w:rPr>
                <w:rFonts w:ascii="Arial" w:eastAsia="Calibri" w:hAnsi="Arial" w:cs="Arial"/>
                <w:bCs/>
                <w:lang w:val="az-Latn-AZ"/>
              </w:rPr>
              <w:t>2022-ci il</w:t>
            </w: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5C433609" w14:textId="301A87AA" w:rsidR="00FE5AFE" w:rsidRPr="001159E7" w:rsidRDefault="00880FFC" w:rsidP="00880FFC">
            <w:pPr>
              <w:spacing w:after="160" w:line="259" w:lineRule="auto"/>
              <w:jc w:val="both"/>
              <w:rPr>
                <w:rFonts w:ascii="Arial" w:hAnsi="Arial" w:cs="Arial"/>
                <w:sz w:val="20"/>
                <w:szCs w:val="20"/>
                <w:lang w:val="az-Latn-AZ"/>
              </w:rPr>
            </w:pPr>
            <w:r w:rsidRPr="00880FFC">
              <w:rPr>
                <w:rFonts w:ascii="Arial" w:hAnsi="Arial" w:cs="Arial"/>
                <w:sz w:val="20"/>
                <w:szCs w:val="20"/>
                <w:lang w:val="az-Latn-AZ"/>
              </w:rPr>
              <w:t xml:space="preserve">Azərbaycan Respublikası Nazirlər Kabinetinin 2020-ci il 23 iyun tarixli 213 nömrəli Qərarı ilə “Gənclər arasında ailənin və nikahın əhəmiyyəti, onun qorunması və möhkəmləndirilməsi məqsədilə erkən nikahın və qohumlar arasında nikahın mənfi nəticələrinə dair maarifləndirmə Qaydası“ndan irəli gələn öhdəliklərin icrasına dair Suraxanı Rayon İcra Hakimiyyətinin təşəbbüsü və dəstəyi ilə 2022-ci il ərzində Suraxanı Gənclər evində, həmçinin rayonun qəsəbələrində Hövsan bələdiyyəsi tərəfindən S.S. Axundov adına 172 №-li tam orta məktəbdə, Bülbülə bələdiyyəsi tərəfindən N.Həmidov adına 208 №-li tam orta məktəbdə, Qaraçuxur bələdiyyəsi tərəfindən N.Rəfiyev adına 104 №-li tam orta məktəbdə, Zığ bələdiyyəsi tərəfindən Zığ Mədəniyyət evində, Yeni Suraxanı bələdiyyəsi tərəfindən Ə.Məmmədov adına 101 №-li tam orta məktəbdə, Əmircan bələdiyyəsi tərəfindən isə Suraxanı Rayon Heydər Əliyev Mərkəzində “Erkən nikaha yox deyək”, “Erkən nikah və qohumlar arasında nikahın mənfi nəticələri”, "Rəsmi və     qeyri-rəsmi nikahlar və onların </w:t>
            </w:r>
            <w:r w:rsidRPr="00880FFC">
              <w:rPr>
                <w:rFonts w:ascii="Arial" w:hAnsi="Arial" w:cs="Arial"/>
                <w:sz w:val="20"/>
                <w:szCs w:val="20"/>
                <w:lang w:val="az-Latn-AZ"/>
              </w:rPr>
              <w:lastRenderedPageBreak/>
              <w:t>fərqləri", “Məişət zorakılığı”, “Uşaq hüquqları” mövzularında silsilə tədbirlər keçirilmişdir. Tədbirlərdə Suraxanı Rayon İcra Hakimiyyəti başçısının müavini, RİH yanında YYÇİ və HM üzrə Komissiyanın sədri Könül xanım Axundova, RİH yanında İctimai Şuranın sədri Rəşid Məmmədov, Rayon Polis İdarəsinin İctimai Təhlükəsizlik şöbəsində Yetkinlik Yaşına Çatmayanlarla profilaktiki işin təşkili bölməsinin nümayəndələri, rayon ağsaqqalları, din xadimləri, psixoloqlar, ziyalılar, gənclər və sakinlər iştirak etmişlər.</w:t>
            </w:r>
            <w:r w:rsidRPr="001159E7">
              <w:rPr>
                <w:rFonts w:ascii="Arial" w:hAnsi="Arial" w:cs="Arial"/>
                <w:sz w:val="20"/>
                <w:szCs w:val="20"/>
                <w:lang w:val="az-Latn-AZ"/>
              </w:rPr>
              <w:t xml:space="preserve"> </w:t>
            </w:r>
            <w:r w:rsidRPr="001159E7">
              <w:rPr>
                <w:rFonts w:ascii="Arial" w:hAnsi="Arial" w:cs="Arial"/>
                <w:sz w:val="20"/>
                <w:szCs w:val="20"/>
                <w:lang w:val="az-Latn-AZ"/>
              </w:rPr>
              <w:t>Ötən dövr ərzində Rayon ərazisində yerləşən orta ümumtəhsil məktəblərində yetkinlik yaşına çatmayanlar arasında tərbiyə işinin təşkilinin yoxlanılması məqsədi ilə mütəmadi olaraq görüşlər həyata keçirilmiş, uğursuz ailələrdə yaşayan şagirdlər Rayon İcra Hakimiyyəti tərəfindən nəzarətdə saxlanılmaqla, risk qrupu kateqoriyasına aid olan, sosial təhlükəli vəziyyətdə olan ailələrə səfərlər həyata keçirilmişdir. Yetkinlik yaşına çatmayanlar arasında hüquq pozuntularının profilaktikası, onlarının hüquq və mənafelərinin qorunması, sağlam ailə münasibətləri və valideynlik vəzifələrinin lazımınca yerinə yetirilməsi kimi məsələlər RİH yanında YYÇİ və HM üzrə Komissiyanın gündəlik iş fəaliyyətinə aiddir. Komissiya üzvləri istər məhkəmələrdən ailə qanunvericiliyinə uyğun olaraq uşaqlarla bağlı yaranmış ailə münasibətlərinə baxılarkən, istərsə idarə, müəssisə və digər təşkilatlardan və ya vətəndaşlardan daxil olan müraciətlərə baxılması zamanı gün ərzində müxtəlif sosial təbəqələrdən olan sakinlərlə birbaşa ünsiyyət qurur, onların mənəvi, ailədaxili, psixoloji problemlərini aradan qaldırmaq üçün səylə çalışır, ailə dəyərləri, valideynlik vəzifələrinin lazımınca yerinə yetirilməsi istiqamətində profilaktik söhbətlər aparır</w:t>
            </w:r>
            <w:r w:rsidRPr="001159E7">
              <w:rPr>
                <w:rFonts w:ascii="Arial" w:hAnsi="Arial" w:cs="Arial"/>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97CE498" w14:textId="586AC6AA" w:rsidR="00FE5AFE" w:rsidRPr="00880FFC" w:rsidRDefault="00880FFC" w:rsidP="00880FFC">
            <w:pPr>
              <w:spacing w:after="160" w:line="259" w:lineRule="auto"/>
              <w:jc w:val="center"/>
              <w:rPr>
                <w:rFonts w:ascii="Arial" w:hAnsi="Arial" w:cs="Arial"/>
                <w:sz w:val="20"/>
                <w:szCs w:val="20"/>
                <w:lang w:val="az-Latn-AZ"/>
              </w:rPr>
            </w:pPr>
            <w:r w:rsidRPr="00880FFC">
              <w:rPr>
                <w:rFonts w:ascii="Arial" w:hAnsi="Arial" w:cs="Arial"/>
                <w:sz w:val="20"/>
                <w:szCs w:val="20"/>
                <w:lang w:val="az-Latn-AZ"/>
              </w:rPr>
              <w:lastRenderedPageBreak/>
              <w:t>İcra olunub</w:t>
            </w: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75A4F38" w14:textId="77777777" w:rsidR="00FE5AFE" w:rsidRPr="00B861B5" w:rsidRDefault="00FE5AFE" w:rsidP="00355CB8">
            <w:pPr>
              <w:spacing w:after="160" w:line="259" w:lineRule="auto"/>
              <w:rPr>
                <w:rFonts w:ascii="Arial" w:hAnsi="Arial" w:cs="Arial"/>
                <w:b/>
                <w:bCs/>
                <w:sz w:val="20"/>
                <w:szCs w:val="20"/>
                <w:lang w:val="az-Latn-AZ"/>
              </w:rPr>
            </w:pPr>
          </w:p>
        </w:tc>
        <w:tc>
          <w:tcPr>
            <w:tcW w:w="14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E9DF36F" w14:textId="77777777" w:rsidR="00FE5AFE" w:rsidRPr="00B861B5" w:rsidRDefault="00FE5AFE" w:rsidP="00355CB8">
            <w:pPr>
              <w:spacing w:after="160" w:line="259" w:lineRule="auto"/>
              <w:rPr>
                <w:rFonts w:ascii="Arial" w:hAnsi="Arial" w:cs="Arial"/>
                <w:b/>
                <w:bCs/>
                <w:sz w:val="20"/>
                <w:szCs w:val="20"/>
                <w:lang w:val="az-Latn-AZ"/>
              </w:rPr>
            </w:pPr>
          </w:p>
        </w:tc>
      </w:tr>
      <w:tr w:rsidR="00FE5AFE" w:rsidRPr="00880FFC" w14:paraId="44C743A9" w14:textId="77777777" w:rsidTr="00880FFC">
        <w:trPr>
          <w:trHeight w:val="527"/>
        </w:trPr>
        <w:tc>
          <w:tcPr>
            <w:tcW w:w="85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438067F" w14:textId="77777777" w:rsidR="00FE5AFE" w:rsidRPr="00FE5AFE" w:rsidRDefault="00FE5AFE" w:rsidP="00FE5AFE">
            <w:pPr>
              <w:pStyle w:val="a4"/>
              <w:numPr>
                <w:ilvl w:val="0"/>
                <w:numId w:val="1"/>
              </w:numPr>
              <w:spacing w:after="160" w:line="259" w:lineRule="auto"/>
              <w:rPr>
                <w:rFonts w:ascii="Arial" w:hAnsi="Arial" w:cs="Arial"/>
                <w:b/>
                <w:bCs/>
                <w:sz w:val="20"/>
                <w:szCs w:val="20"/>
                <w:lang w:val="az-Latn-AZ"/>
              </w:rPr>
            </w:pP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645E0F99" w14:textId="77777777" w:rsidR="00FE5AFE" w:rsidRPr="00B861B5" w:rsidRDefault="00FE5AFE" w:rsidP="00FE5AFE">
            <w:pPr>
              <w:spacing w:after="160" w:line="259" w:lineRule="auto"/>
              <w:jc w:val="center"/>
              <w:rPr>
                <w:rFonts w:ascii="Arial" w:hAnsi="Arial" w:cs="Arial"/>
                <w:b/>
                <w:bCs/>
                <w:sz w:val="20"/>
                <w:szCs w:val="20"/>
                <w:lang w:val="az-Latn-AZ"/>
              </w:rPr>
            </w:pPr>
            <w:r>
              <w:rPr>
                <w:rFonts w:ascii="Arial" w:hAnsi="Arial" w:cs="Arial"/>
                <w:b/>
                <w:bCs/>
                <w:sz w:val="20"/>
                <w:szCs w:val="20"/>
                <w:lang w:val="az-Latn-AZ"/>
              </w:rPr>
              <w:t>6.1.6</w:t>
            </w:r>
          </w:p>
        </w:tc>
        <w:tc>
          <w:tcPr>
            <w:tcW w:w="170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7895C24" w14:textId="77777777" w:rsidR="00FE5AFE" w:rsidRPr="00B861B5" w:rsidRDefault="00FE5AFE" w:rsidP="00FE5AFE">
            <w:pPr>
              <w:spacing w:after="160" w:line="259" w:lineRule="auto"/>
              <w:jc w:val="center"/>
              <w:rPr>
                <w:rFonts w:ascii="Arial" w:hAnsi="Arial" w:cs="Arial"/>
                <w:b/>
                <w:bCs/>
                <w:sz w:val="20"/>
                <w:szCs w:val="20"/>
                <w:lang w:val="az-Latn-AZ"/>
              </w:rPr>
            </w:pPr>
            <w:r>
              <w:rPr>
                <w:rFonts w:ascii="Arial" w:hAnsi="Arial" w:cs="Arial"/>
                <w:b/>
                <w:sz w:val="20"/>
                <w:szCs w:val="20"/>
                <w:lang w:val="az-Latn-AZ"/>
              </w:rPr>
              <w:t>Y</w:t>
            </w:r>
            <w:r w:rsidRPr="008A5CC5">
              <w:rPr>
                <w:rFonts w:ascii="Arial" w:hAnsi="Arial" w:cs="Arial"/>
                <w:b/>
                <w:sz w:val="20"/>
                <w:szCs w:val="20"/>
                <w:lang w:val="az-Latn-AZ"/>
              </w:rPr>
              <w:t>erli icra hakimiyyəti orqanları (icra nümayəndəlikləri vasitəsilə) nikaha daxil olmaq üçün müraciət edən erkən nikah yaşında olan gənclərin erkən nikahın və qohumlar arasında nikahın həyat və sağlamlığına, həyat keyfiyyətinə, mənəvi-psixoloji inkişafına mənfi təsiri barədə məlumatlandırılmasını təmin edir</w:t>
            </w:r>
            <w:r>
              <w:rPr>
                <w:rFonts w:ascii="Arial" w:hAnsi="Arial" w:cs="Arial"/>
                <w:b/>
                <w:sz w:val="20"/>
                <w:szCs w:val="20"/>
                <w:lang w:val="az-Latn-AZ"/>
              </w:rPr>
              <w:t>.</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BA098B6" w14:textId="77777777" w:rsidR="00FE5AFE" w:rsidRPr="00B861B5" w:rsidRDefault="00FE5AFE" w:rsidP="00355CB8">
            <w:pPr>
              <w:spacing w:after="160" w:line="259" w:lineRule="auto"/>
              <w:rPr>
                <w:rFonts w:ascii="Arial" w:hAnsi="Arial" w:cs="Arial"/>
                <w:b/>
                <w:bCs/>
                <w:sz w:val="20"/>
                <w:szCs w:val="20"/>
                <w:lang w:val="az-Latn-AZ"/>
              </w:rPr>
            </w:pP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1B0F4A79" w14:textId="77777777" w:rsidR="00FE5AFE" w:rsidRPr="00B861B5" w:rsidRDefault="00FE5AFE" w:rsidP="00355CB8">
            <w:pPr>
              <w:spacing w:after="160" w:line="259" w:lineRule="auto"/>
              <w:rPr>
                <w:rFonts w:ascii="Arial" w:hAnsi="Arial" w:cs="Arial"/>
                <w:b/>
                <w:bCs/>
                <w:sz w:val="20"/>
                <w:szCs w:val="20"/>
                <w:lang w:val="az-Latn-AZ"/>
              </w:rPr>
            </w:pPr>
          </w:p>
        </w:tc>
        <w:tc>
          <w:tcPr>
            <w:tcW w:w="524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34A8BAF5" w14:textId="6328D3FA" w:rsidR="00FE5AFE" w:rsidRPr="006F7514" w:rsidRDefault="001159E7" w:rsidP="006F7514">
            <w:pPr>
              <w:spacing w:after="160" w:line="259" w:lineRule="auto"/>
              <w:jc w:val="both"/>
              <w:rPr>
                <w:rFonts w:ascii="Arial" w:hAnsi="Arial" w:cs="Arial"/>
                <w:sz w:val="20"/>
                <w:szCs w:val="20"/>
                <w:lang w:val="az-Latn-AZ"/>
              </w:rPr>
            </w:pPr>
            <w:r w:rsidRPr="006F7514">
              <w:rPr>
                <w:rFonts w:ascii="Arial" w:hAnsi="Arial" w:cs="Arial"/>
                <w:sz w:val="20"/>
                <w:szCs w:val="20"/>
                <w:lang w:val="az-Latn-AZ"/>
              </w:rPr>
              <w:t xml:space="preserve">2022-ci il ərzində Suraxanı </w:t>
            </w:r>
            <w:r w:rsidRPr="006F7514">
              <w:rPr>
                <w:rFonts w:ascii="Arial" w:hAnsi="Arial" w:cs="Arial"/>
                <w:sz w:val="20"/>
                <w:szCs w:val="20"/>
                <w:lang w:val="az-Latn-AZ"/>
              </w:rPr>
              <w:t>RİH yanında YYÇİ və HM üzrə Komissiy</w:t>
            </w:r>
            <w:r w:rsidRPr="006F7514">
              <w:rPr>
                <w:rFonts w:ascii="Arial" w:hAnsi="Arial" w:cs="Arial"/>
                <w:sz w:val="20"/>
                <w:szCs w:val="20"/>
                <w:lang w:val="az-Latn-AZ"/>
              </w:rPr>
              <w:t>aya nikah yaşının azaldılması ilə bağlı iki müraciət daxil olmuşdur. Komissiya tərəfindən müvafiq araşdırılma aparılmış, nikah yaşının azaldılmasına əsas verəcək heç bir üzürlü səbəb aşkar olunmadığı üçün</w:t>
            </w:r>
            <w:r w:rsidRPr="006F7514">
              <w:rPr>
                <w:rFonts w:ascii="Arial" w:hAnsi="Arial" w:cs="Arial"/>
                <w:sz w:val="20"/>
                <w:szCs w:val="20"/>
                <w:lang w:val="az-Latn-AZ"/>
              </w:rPr>
              <w:t>, nikah yaşının azaldılması</w:t>
            </w:r>
            <w:r w:rsidRPr="006F7514">
              <w:rPr>
                <w:rFonts w:ascii="Arial" w:hAnsi="Arial" w:cs="Arial"/>
                <w:sz w:val="20"/>
                <w:szCs w:val="20"/>
                <w:lang w:val="az-Latn-AZ"/>
              </w:rPr>
              <w:t xml:space="preserve"> məqsədəmüvafiq hesab edilməmişdir. Məsələ ilə bağlı tərəflər </w:t>
            </w:r>
            <w:r w:rsidR="006F7514" w:rsidRPr="006F7514">
              <w:rPr>
                <w:rFonts w:ascii="Arial" w:hAnsi="Arial" w:cs="Arial"/>
                <w:sz w:val="20"/>
                <w:szCs w:val="20"/>
                <w:lang w:val="az-Latn-AZ"/>
              </w:rPr>
              <w:t>arasında</w:t>
            </w:r>
            <w:r w:rsidRPr="006F7514">
              <w:rPr>
                <w:rFonts w:ascii="Arial" w:hAnsi="Arial" w:cs="Arial"/>
                <w:sz w:val="20"/>
                <w:szCs w:val="20"/>
                <w:lang w:val="az-Latn-AZ"/>
              </w:rPr>
              <w:t xml:space="preserve"> maarifləndirici söhbətlər aparılmış</w:t>
            </w:r>
            <w:r w:rsidR="006F7514" w:rsidRPr="006F7514">
              <w:rPr>
                <w:rFonts w:ascii="Arial" w:eastAsia="MS Mincho" w:hAnsi="Arial" w:cs="Arial"/>
                <w:sz w:val="24"/>
                <w:szCs w:val="24"/>
                <w:lang w:val="az-Latn-AZ" w:eastAsia="ru-RU"/>
              </w:rPr>
              <w:t xml:space="preserve"> </w:t>
            </w:r>
            <w:r w:rsidR="006F7514" w:rsidRPr="006F7514">
              <w:rPr>
                <w:rFonts w:ascii="Arial" w:hAnsi="Arial" w:cs="Arial"/>
                <w:sz w:val="20"/>
                <w:szCs w:val="20"/>
                <w:lang w:val="az-Latn-AZ"/>
              </w:rPr>
              <w:t>Azərbaycan Respublikasının Ailə Məcəlləsinin 10-cu maddəsinə əsasən Azərbaycan Respublikasında nikah</w:t>
            </w:r>
            <w:r w:rsidR="006F7514" w:rsidRPr="006F7514">
              <w:rPr>
                <w:rFonts w:ascii="Arial" w:hAnsi="Arial" w:cs="Arial"/>
                <w:sz w:val="20"/>
                <w:szCs w:val="20"/>
                <w:lang w:val="az-Latn-AZ"/>
              </w:rPr>
              <w:t>a daxil olma</w:t>
            </w:r>
            <w:r w:rsidR="006F7514" w:rsidRPr="006F7514">
              <w:rPr>
                <w:rFonts w:ascii="Arial" w:hAnsi="Arial" w:cs="Arial"/>
                <w:sz w:val="20"/>
                <w:szCs w:val="20"/>
                <w:lang w:val="az-Latn-AZ"/>
              </w:rPr>
              <w:t xml:space="preserve"> yaşı</w:t>
            </w:r>
            <w:r w:rsidR="006F7514" w:rsidRPr="006F7514">
              <w:rPr>
                <w:rFonts w:ascii="Arial" w:hAnsi="Arial" w:cs="Arial"/>
                <w:sz w:val="20"/>
                <w:szCs w:val="20"/>
                <w:lang w:val="az-Latn-AZ"/>
              </w:rPr>
              <w:t>nın</w:t>
            </w:r>
            <w:r w:rsidR="006F7514" w:rsidRPr="006F7514">
              <w:rPr>
                <w:rFonts w:ascii="Arial" w:hAnsi="Arial" w:cs="Arial"/>
                <w:sz w:val="20"/>
                <w:szCs w:val="20"/>
                <w:lang w:val="az-Latn-AZ"/>
              </w:rPr>
              <w:t xml:space="preserve"> 18 yaş müəyyən olu</w:t>
            </w:r>
            <w:r w:rsidR="006F7514" w:rsidRPr="006F7514">
              <w:rPr>
                <w:rFonts w:ascii="Arial" w:hAnsi="Arial" w:cs="Arial"/>
                <w:sz w:val="20"/>
                <w:szCs w:val="20"/>
                <w:lang w:val="az-Latn-AZ"/>
              </w:rPr>
              <w:t>nduğu onlara izah edilmişdir</w:t>
            </w:r>
            <w:r w:rsidR="006F7514" w:rsidRPr="006F7514">
              <w:rPr>
                <w:rFonts w:ascii="Arial" w:hAnsi="Arial" w:cs="Arial"/>
                <w:sz w:val="20"/>
                <w:szCs w:val="20"/>
                <w:lang w:val="az-Latn-AZ"/>
              </w:rPr>
              <w:t>.</w:t>
            </w:r>
          </w:p>
        </w:tc>
        <w:tc>
          <w:tcPr>
            <w:tcW w:w="99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481908EB" w14:textId="77777777" w:rsidR="00FE5AFE" w:rsidRPr="00B861B5" w:rsidRDefault="00FE5AFE" w:rsidP="00355CB8">
            <w:pPr>
              <w:spacing w:after="160" w:line="259" w:lineRule="auto"/>
              <w:rPr>
                <w:rFonts w:ascii="Arial" w:hAnsi="Arial" w:cs="Arial"/>
                <w:b/>
                <w:bCs/>
                <w:sz w:val="20"/>
                <w:szCs w:val="20"/>
                <w:lang w:val="az-Latn-AZ"/>
              </w:rPr>
            </w:pPr>
          </w:p>
        </w:tc>
        <w:tc>
          <w:tcPr>
            <w:tcW w:w="993"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377F6E4" w14:textId="77777777" w:rsidR="00FE5AFE" w:rsidRPr="00B861B5" w:rsidRDefault="00FE5AFE" w:rsidP="00355CB8">
            <w:pPr>
              <w:spacing w:after="160" w:line="259" w:lineRule="auto"/>
              <w:rPr>
                <w:rFonts w:ascii="Arial" w:hAnsi="Arial" w:cs="Arial"/>
                <w:b/>
                <w:bCs/>
                <w:sz w:val="20"/>
                <w:szCs w:val="20"/>
                <w:lang w:val="az-Latn-AZ"/>
              </w:rPr>
            </w:pPr>
          </w:p>
        </w:tc>
        <w:tc>
          <w:tcPr>
            <w:tcW w:w="140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2C47424D" w14:textId="77777777" w:rsidR="00FE5AFE" w:rsidRPr="00B861B5" w:rsidRDefault="00FE5AFE" w:rsidP="00355CB8">
            <w:pPr>
              <w:spacing w:after="160" w:line="259" w:lineRule="auto"/>
              <w:rPr>
                <w:rFonts w:ascii="Arial" w:hAnsi="Arial" w:cs="Arial"/>
                <w:b/>
                <w:bCs/>
                <w:sz w:val="20"/>
                <w:szCs w:val="20"/>
                <w:lang w:val="az-Latn-AZ"/>
              </w:rPr>
            </w:pPr>
          </w:p>
        </w:tc>
      </w:tr>
    </w:tbl>
    <w:p w14:paraId="2B7B935F" w14:textId="77777777" w:rsidR="00C05433" w:rsidRPr="00773BED" w:rsidRDefault="00C05433">
      <w:pPr>
        <w:rPr>
          <w:lang w:val="az-Latn-AZ"/>
        </w:rPr>
      </w:pPr>
    </w:p>
    <w:sectPr w:rsidR="00C05433" w:rsidRPr="00773BED" w:rsidSect="00BC7ADD">
      <w:pgSz w:w="16838" w:h="11906" w:orient="landscape"/>
      <w:pgMar w:top="1276" w:right="678"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726A0"/>
    <w:multiLevelType w:val="hybridMultilevel"/>
    <w:tmpl w:val="41329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73BED"/>
    <w:rsid w:val="001159E7"/>
    <w:rsid w:val="00164B1E"/>
    <w:rsid w:val="002570C2"/>
    <w:rsid w:val="006F7514"/>
    <w:rsid w:val="00773BED"/>
    <w:rsid w:val="00880FFC"/>
    <w:rsid w:val="008F2204"/>
    <w:rsid w:val="00BC7ADD"/>
    <w:rsid w:val="00C05433"/>
    <w:rsid w:val="00CA218C"/>
    <w:rsid w:val="00EE0D46"/>
    <w:rsid w:val="00FE5A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339E7"/>
  <w15:docId w15:val="{BAEFE89C-0915-491A-B560-301C819F7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B1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3BE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5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765</Words>
  <Characters>4365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2021-10-29T07:25:00Z</cp:lastPrinted>
  <dcterms:created xsi:type="dcterms:W3CDTF">2021-10-29T06:27:00Z</dcterms:created>
  <dcterms:modified xsi:type="dcterms:W3CDTF">2022-12-13T15:23:00Z</dcterms:modified>
</cp:coreProperties>
</file>